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BF" w:rsidRPr="00FD17BF" w:rsidRDefault="00FD17BF" w:rsidP="00FD17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bookmarkStart w:id="0" w:name="_GoBack"/>
      <w:bookmarkEnd w:id="0"/>
    </w:p>
    <w:p w:rsidR="00FD17BF" w:rsidRPr="00FD17BF" w:rsidRDefault="00FD17BF" w:rsidP="00FD17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hyperlink r:id="rId4" w:tgtFrame="_blank" w:history="1">
        <w:r w:rsidRPr="00FD17BF">
          <w:rPr>
            <w:rFonts w:ascii="Tahoma" w:eastAsia="Times New Roman" w:hAnsi="Tahoma" w:cs="Tahoma"/>
            <w:color w:val="BC1A3A"/>
            <w:sz w:val="20"/>
            <w:szCs w:val="20"/>
            <w:u w:val="single"/>
            <w:lang w:eastAsia="ru-RU"/>
          </w:rPr>
          <w:t>Приказ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"</w:t>
        </w:r>
      </w:hyperlink>
    </w:p>
    <w:p w:rsidR="00FD17BF" w:rsidRPr="00FD17BF" w:rsidRDefault="00FD17BF" w:rsidP="00FD17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hyperlink r:id="rId5" w:history="1">
        <w:r w:rsidRPr="00FD17BF">
          <w:rPr>
            <w:rFonts w:ascii="Tahoma" w:eastAsia="Times New Roman" w:hAnsi="Tahoma" w:cs="Tahoma"/>
            <w:color w:val="BC1A3A"/>
            <w:sz w:val="20"/>
            <w:szCs w:val="20"/>
            <w:u w:val="single"/>
            <w:lang w:eastAsia="ru-RU"/>
          </w:rPr>
          <w:t>ФГОС: Начальное общее образование</w:t>
        </w:r>
      </w:hyperlink>
      <w:r w:rsidRPr="00FD17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hyperlink r:id="rId6" w:history="1">
        <w:r w:rsidRPr="00FD17BF">
          <w:rPr>
            <w:rFonts w:ascii="Tahoma" w:eastAsia="Times New Roman" w:hAnsi="Tahoma" w:cs="Tahoma"/>
            <w:color w:val="BC1A3A"/>
            <w:sz w:val="20"/>
            <w:szCs w:val="20"/>
            <w:u w:val="single"/>
            <w:lang w:eastAsia="ru-RU"/>
          </w:rPr>
          <w:t>ФГОС: Основное общее образование</w:t>
        </w:r>
      </w:hyperlink>
      <w:r w:rsidRPr="00FD17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FD17BF" w:rsidRDefault="00FD17BF" w:rsidP="00FD17BF">
      <w:pPr>
        <w:pStyle w:val="a3"/>
      </w:pPr>
      <w:hyperlink r:id="rId7" w:history="1">
        <w:r w:rsidRPr="00FD17BF">
          <w:rPr>
            <w:rFonts w:ascii="Tahoma" w:hAnsi="Tahoma" w:cs="Tahoma"/>
            <w:color w:val="BC1A3A"/>
            <w:sz w:val="20"/>
            <w:szCs w:val="20"/>
            <w:u w:val="single"/>
          </w:rPr>
          <w:t>Карта Самооценки</w:t>
        </w:r>
      </w:hyperlink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Федеральный государственный образовательный стандарт начального общего образования (ФГОС НОО) (Приказ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Минобрнауки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России от 06 октября 2009 г. N 373) введен в действие с 1 января 2010 года.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К нему разработана Примерная образовательная программа образовательного учреждения. С 1 сентября 2011/2012 учебного года все образовательные учреждения России перешли на новый ФГОС НОО.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Что такое Федеральный государственный стандарт начального общего образования?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Федеральные государственные стандарты установлены в Российской Федерации в соответствии с требованием</w:t>
      </w:r>
      <w:hyperlink r:id="rId8" w:history="1">
        <w:r>
          <w:rPr>
            <w:rStyle w:val="a5"/>
            <w:rFonts w:ascii="Tahoma" w:hAnsi="Tahoma" w:cs="Tahoma"/>
            <w:color w:val="BC1A3A"/>
            <w:sz w:val="20"/>
            <w:szCs w:val="20"/>
            <w:u w:val="none"/>
          </w:rPr>
          <w:t> 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</w:t>
        </w:r>
      </w:hyperlink>
      <w:r>
        <w:rPr>
          <w:rFonts w:ascii="Tahoma" w:hAnsi="Tahoma" w:cs="Tahoma"/>
          <w:color w:val="5E6D81"/>
          <w:sz w:val="20"/>
          <w:szCs w:val="20"/>
        </w:rPr>
        <w:t>».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  <w:r>
        <w:rPr>
          <w:rStyle w:val="a4"/>
          <w:rFonts w:ascii="Tahoma" w:hAnsi="Tahoma" w:cs="Tahoma"/>
          <w:color w:val="5E6D81"/>
          <w:sz w:val="20"/>
          <w:szCs w:val="20"/>
        </w:rPr>
        <w:t>Какие требования выдвигает новый ФГОС НОО?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Стандарт выдвигает три группы требований: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требования к результатам освоения основной образовательной программы начального общего образования;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требования к структуре основной образовательной программы начального общего образования;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- требования к условиям реализации основной образовательной программы начального общего образования.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Что является отличительной особенностью нового Стандарта?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Отличительной особенностью нового стандарта является его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деятельностный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характер, ставящий главной целью развитие личности учащегося.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 xml:space="preserve">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метапредметных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и предметных результатов. Неотъемлемой частью ядра нового стандарта являются универсальные учебные действия (УУД). Под УУД понимают «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общеучебные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умения», «общие способы деятельности», «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надпредметные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деятельностный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подход в образовательном процессе начальной школы. Важными элементами формирования </w:t>
      </w:r>
      <w:proofErr w:type="gramStart"/>
      <w:r>
        <w:rPr>
          <w:rFonts w:ascii="Tahoma" w:hAnsi="Tahoma" w:cs="Tahoma"/>
          <w:color w:val="5E6D81"/>
          <w:sz w:val="20"/>
          <w:szCs w:val="20"/>
        </w:rPr>
        <w:t>универсальных учебных действий</w:t>
      </w:r>
      <w:proofErr w:type="gramEnd"/>
      <w:r>
        <w:rPr>
          <w:rFonts w:ascii="Tahoma" w:hAnsi="Tahoma" w:cs="Tahoma"/>
          <w:color w:val="5E6D81"/>
          <w:sz w:val="20"/>
          <w:szCs w:val="20"/>
        </w:rPr>
        <w:t xml:space="preserve"> обучающихся на ступени начального общего образования, обеспечивающими его результативность,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</w:t>
      </w:r>
      <w:r>
        <w:rPr>
          <w:rFonts w:ascii="Tahoma" w:hAnsi="Tahoma" w:cs="Tahoma"/>
          <w:color w:val="5E6D81"/>
          <w:sz w:val="20"/>
          <w:szCs w:val="20"/>
        </w:rPr>
        <w:lastRenderedPageBreak/>
        <w:t>формирования УУД включена подпрограмма «Формирование ИКТ-компетентности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Какие требования к результатам обучающихся устанавливает Стандарт?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sym w:font="Symbol" w:char="F0B7"/>
      </w:r>
      <w:r>
        <w:rPr>
          <w:rFonts w:ascii="Tahoma" w:hAnsi="Tahoma" w:cs="Tahoma"/>
          <w:color w:val="5E6D81"/>
          <w:sz w:val="20"/>
          <w:szCs w:val="20"/>
        </w:rPr>
        <w:t xml:space="preserve"> личностным, включающим готовность и способность обучающихся к саморазвитию,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сформированность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сформированность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основ гражданской идентичности;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sym w:font="Symbol" w:char="F0B7"/>
      </w:r>
      <w:r>
        <w:rPr>
          <w:rFonts w:ascii="Tahoma" w:hAnsi="Tahoma" w:cs="Tahoma"/>
          <w:color w:val="5E6D8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метапредметным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, включающим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межпредметными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понятиями.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sym w:font="Symbol" w:char="F0B7"/>
      </w:r>
      <w:r>
        <w:rPr>
          <w:rFonts w:ascii="Tahoma" w:hAnsi="Tahoma" w:cs="Tahoma"/>
          <w:color w:val="5E6D81"/>
          <w:sz w:val="20"/>
          <w:szCs w:val="20"/>
        </w:rPr>
        <w:t xml:space="preserve">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FD17BF" w:rsidRDefault="00FD17BF" w:rsidP="00FD17BF">
      <w:pPr>
        <w:pStyle w:val="a3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Результаты сгруппированы по предметным областям</w:t>
      </w:r>
      <w:r>
        <w:rPr>
          <w:rFonts w:ascii="Tahoma" w:hAnsi="Tahoma" w:cs="Tahoma"/>
          <w:color w:val="5E6D81"/>
          <w:sz w:val="20"/>
          <w:szCs w:val="20"/>
        </w:rPr>
        <w:t>. Они формулируются в терминах «выпускник научится…» (что является группой обязательных требований) и «выпускник получит возможность научиться …» (</w:t>
      </w:r>
      <w:proofErr w:type="spellStart"/>
      <w:r>
        <w:rPr>
          <w:rFonts w:ascii="Tahoma" w:hAnsi="Tahoma" w:cs="Tahoma"/>
          <w:color w:val="5E6D81"/>
          <w:sz w:val="20"/>
          <w:szCs w:val="20"/>
        </w:rPr>
        <w:t>недостижение</w:t>
      </w:r>
      <w:proofErr w:type="spellEnd"/>
      <w:r>
        <w:rPr>
          <w:rFonts w:ascii="Tahoma" w:hAnsi="Tahoma" w:cs="Tahoma"/>
          <w:color w:val="5E6D81"/>
          <w:sz w:val="20"/>
          <w:szCs w:val="20"/>
        </w:rPr>
        <w:t xml:space="preserve"> этих требований выпускником не может служить препятствием для перевода его на следующую ступень образования).</w:t>
      </w:r>
    </w:p>
    <w:p w:rsidR="0081376C" w:rsidRDefault="0081376C"/>
    <w:sectPr w:rsidR="0081376C" w:rsidSect="00FD17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B"/>
    <w:rsid w:val="0081376C"/>
    <w:rsid w:val="00C4356B"/>
    <w:rsid w:val="00E01A11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98B2"/>
  <w15:chartTrackingRefBased/>
  <w15:docId w15:val="{00859F62-7392-4D45-B13E-C808DC67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7BF"/>
    <w:rPr>
      <w:b/>
      <w:bCs/>
    </w:rPr>
  </w:style>
  <w:style w:type="character" w:styleId="a5">
    <w:name w:val="Hyperlink"/>
    <w:basedOn w:val="a0"/>
    <w:uiPriority w:val="99"/>
    <w:semiHidden/>
    <w:unhideWhenUsed/>
    <w:rsid w:val="00FD17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1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373.html.http:/www.edu.ru/db-mon/mo/Data/d_09/m373.html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11.irkutsk.ru/oficial/2015-2016/sosh_11_karta_samoocenk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.ru/" TargetMode="External"/><Relationship Id="rId5" Type="http://schemas.openxmlformats.org/officeDocument/2006/relationships/hyperlink" Target="https://fgo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du.ru/db/mo/Data/d_12/m3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2023-08-18T05:28:00Z</dcterms:created>
  <dcterms:modified xsi:type="dcterms:W3CDTF">2023-08-18T05:28:00Z</dcterms:modified>
</cp:coreProperties>
</file>